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4CC8" w14:textId="70E74618" w:rsidR="002E5C1B" w:rsidRDefault="002E5C1B" w:rsidP="00FF267E">
      <w:pPr>
        <w:spacing w:after="100" w:afterAutospacing="1" w:line="240" w:lineRule="auto"/>
        <w:outlineLvl w:val="2"/>
        <w:rPr>
          <w:rFonts w:ascii="Arial" w:eastAsia="Times New Roman" w:hAnsi="Arial" w:cs="Arial"/>
          <w:b/>
          <w:bCs/>
          <w:kern w:val="0"/>
          <w:sz w:val="22"/>
          <w:szCs w:val="22"/>
          <w14:ligatures w14:val="none"/>
        </w:rPr>
      </w:pPr>
      <w:r w:rsidRPr="00FF267E">
        <w:rPr>
          <w:rFonts w:ascii="Arial" w:eastAsia="Times New Roman" w:hAnsi="Arial" w:cs="Arial"/>
          <w:b/>
          <w:bCs/>
          <w:kern w:val="0"/>
          <w:sz w:val="22"/>
          <w:szCs w:val="22"/>
          <w14:ligatures w14:val="none"/>
        </w:rPr>
        <w:t>Session 3: No Faith, No Future</w:t>
      </w:r>
    </w:p>
    <w:p w14:paraId="748DE9BA" w14:textId="252F10A6" w:rsidR="001E7B66" w:rsidRPr="00FF267E" w:rsidRDefault="001E7B66" w:rsidP="00FF267E">
      <w:pPr>
        <w:spacing w:after="100" w:afterAutospacing="1" w:line="240" w:lineRule="auto"/>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Zoom ID 839 9923 9093</w:t>
      </w:r>
    </w:p>
    <w:p w14:paraId="033E62BC"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Main Idea</w:t>
      </w:r>
    </w:p>
    <w:p w14:paraId="0B5E841E"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When we allow God to lead us and trust in him through obedience, he allows us to play a part in his redemptive plans.</w:t>
      </w:r>
    </w:p>
    <w:p w14:paraId="43FF20C2"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2D98833E"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Head Change</w:t>
      </w:r>
    </w:p>
    <w:p w14:paraId="4EEFA4BC"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 xml:space="preserve">To know that God has chosen </w:t>
      </w:r>
      <w:proofErr w:type="gramStart"/>
      <w:r w:rsidRPr="002E5C1B">
        <w:rPr>
          <w:rFonts w:ascii="Arial" w:eastAsia="Times New Roman" w:hAnsi="Arial" w:cs="Arial"/>
          <w:kern w:val="0"/>
          <w:sz w:val="22"/>
          <w:szCs w:val="22"/>
          <w14:ligatures w14:val="none"/>
        </w:rPr>
        <w:t>us</w:t>
      </w:r>
      <w:proofErr w:type="gramEnd"/>
      <w:r w:rsidRPr="002E5C1B">
        <w:rPr>
          <w:rFonts w:ascii="Arial" w:eastAsia="Times New Roman" w:hAnsi="Arial" w:cs="Arial"/>
          <w:kern w:val="0"/>
          <w:sz w:val="22"/>
          <w:szCs w:val="22"/>
          <w14:ligatures w14:val="none"/>
        </w:rPr>
        <w:t xml:space="preserve"> and we can trust him with our future.</w:t>
      </w:r>
    </w:p>
    <w:p w14:paraId="5A8F9783"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51B466EA"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Heart Change</w:t>
      </w:r>
    </w:p>
    <w:p w14:paraId="10DCEF2F"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To feel inspired by Abraham’s obedience as we face choices to follow God’s leading or to go in own way.</w:t>
      </w:r>
    </w:p>
    <w:p w14:paraId="06D09F31"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 </w:t>
      </w:r>
    </w:p>
    <w:p w14:paraId="06F1C9AE" w14:textId="5225C0F1" w:rsidR="00692791" w:rsidRPr="00692791" w:rsidRDefault="002E5C1B" w:rsidP="002E5C1B">
      <w:pPr>
        <w:spacing w:after="0" w:line="240" w:lineRule="auto"/>
        <w:rPr>
          <w:rFonts w:ascii="Arial" w:eastAsia="Times New Roman" w:hAnsi="Arial" w:cs="Arial"/>
          <w:b/>
          <w:bCs/>
          <w:kern w:val="0"/>
          <w:sz w:val="22"/>
          <w:szCs w:val="22"/>
          <w14:ligatures w14:val="none"/>
        </w:rPr>
      </w:pPr>
      <w:r w:rsidRPr="002E5C1B">
        <w:rPr>
          <w:rFonts w:ascii="Arial" w:eastAsia="Times New Roman" w:hAnsi="Arial" w:cs="Arial"/>
          <w:b/>
          <w:bCs/>
          <w:kern w:val="0"/>
          <w:sz w:val="22"/>
          <w:szCs w:val="22"/>
          <w14:ligatures w14:val="none"/>
        </w:rPr>
        <w:t>Life Change</w:t>
      </w:r>
    </w:p>
    <w:p w14:paraId="3ED641E7" w14:textId="1BCC9BBA" w:rsidR="00FF267E" w:rsidRDefault="002E5C1B" w:rsidP="00692791">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To obey God’s call God’s way in God’s time, always.</w:t>
      </w:r>
    </w:p>
    <w:p w14:paraId="148F225B" w14:textId="77777777" w:rsidR="00692791" w:rsidRPr="00692791" w:rsidRDefault="00692791" w:rsidP="00692791">
      <w:pPr>
        <w:spacing w:after="0" w:line="240" w:lineRule="auto"/>
        <w:rPr>
          <w:rFonts w:ascii="Arial" w:eastAsia="Times New Roman" w:hAnsi="Arial" w:cs="Arial"/>
          <w:kern w:val="0"/>
          <w:sz w:val="22"/>
          <w:szCs w:val="22"/>
          <w14:ligatures w14:val="none"/>
        </w:rPr>
      </w:pPr>
    </w:p>
    <w:p w14:paraId="556E4042" w14:textId="67E617EE" w:rsidR="002E5C1B" w:rsidRPr="002E5C1B" w:rsidRDefault="002E5C1B" w:rsidP="002E5C1B">
      <w:pPr>
        <w:spacing w:after="100" w:afterAutospacing="1" w:line="240" w:lineRule="auto"/>
        <w:outlineLvl w:val="4"/>
        <w:rPr>
          <w:rFonts w:ascii="Arial" w:eastAsia="Times New Roman" w:hAnsi="Arial" w:cs="Arial"/>
          <w:b/>
          <w:bCs/>
          <w:caps/>
          <w:kern w:val="0"/>
          <w:sz w:val="22"/>
          <w:szCs w:val="22"/>
          <w14:ligatures w14:val="none"/>
        </w:rPr>
      </w:pPr>
      <w:r w:rsidRPr="002E5C1B">
        <w:rPr>
          <w:rFonts w:ascii="Arial" w:eastAsia="Times New Roman" w:hAnsi="Arial" w:cs="Arial"/>
          <w:b/>
          <w:bCs/>
          <w:caps/>
          <w:kern w:val="0"/>
          <w:sz w:val="22"/>
          <w:szCs w:val="22"/>
          <w14:ligatures w14:val="none"/>
        </w:rPr>
        <w:t>OPEN</w:t>
      </w:r>
      <w:r w:rsidR="00FF267E">
        <w:rPr>
          <w:rFonts w:ascii="Arial" w:eastAsia="Times New Roman" w:hAnsi="Arial" w:cs="Arial"/>
          <w:b/>
          <w:bCs/>
          <w:caps/>
          <w:kern w:val="0"/>
          <w:sz w:val="22"/>
          <w:szCs w:val="22"/>
          <w14:ligatures w14:val="none"/>
        </w:rPr>
        <w:t>ing question</w:t>
      </w:r>
    </w:p>
    <w:p w14:paraId="01A3FAF9"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What’s one of your favorite stories from history? Why is it your favorite?</w:t>
      </w:r>
    </w:p>
    <w:p w14:paraId="0ADFD184"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47756B21" w14:textId="77777777" w:rsid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While the book of Genesis is not a history book, it does tell the story of the origins of the world, the new world, and God’s chosen people. As the chapters progress, we progress from a wide-angle view of all people down to the renewed human race under Noah, and now to one man and his children. In this session, Charlie Dates will explain how God called Abraham into a special relationship, one that changed the course of history.</w:t>
      </w:r>
    </w:p>
    <w:p w14:paraId="3905EFC4" w14:textId="77777777" w:rsidR="00FF267E" w:rsidRPr="002E5C1B" w:rsidRDefault="00FF267E" w:rsidP="002E5C1B">
      <w:pPr>
        <w:spacing w:after="0" w:line="240" w:lineRule="auto"/>
        <w:rPr>
          <w:rFonts w:ascii="Arial" w:eastAsia="Times New Roman" w:hAnsi="Arial" w:cs="Arial"/>
          <w:kern w:val="0"/>
          <w:sz w:val="22"/>
          <w:szCs w:val="22"/>
          <w14:ligatures w14:val="none"/>
        </w:rPr>
      </w:pPr>
    </w:p>
    <w:p w14:paraId="7E9B9C7A" w14:textId="481A3F64" w:rsidR="002E5C1B" w:rsidRPr="002E5C1B" w:rsidRDefault="002E5C1B" w:rsidP="002E5C1B">
      <w:pPr>
        <w:spacing w:after="100" w:afterAutospacing="1" w:line="240" w:lineRule="auto"/>
        <w:outlineLvl w:val="4"/>
        <w:rPr>
          <w:rFonts w:ascii="Arial" w:eastAsia="Times New Roman" w:hAnsi="Arial" w:cs="Arial"/>
          <w:b/>
          <w:bCs/>
          <w:caps/>
          <w:kern w:val="0"/>
          <w:sz w:val="22"/>
          <w:szCs w:val="22"/>
          <w14:ligatures w14:val="none"/>
        </w:rPr>
      </w:pPr>
      <w:r w:rsidRPr="002E5C1B">
        <w:rPr>
          <w:rFonts w:ascii="Arial" w:eastAsia="Times New Roman" w:hAnsi="Arial" w:cs="Arial"/>
          <w:b/>
          <w:bCs/>
          <w:caps/>
          <w:kern w:val="0"/>
          <w:sz w:val="22"/>
          <w:szCs w:val="22"/>
          <w14:ligatures w14:val="none"/>
        </w:rPr>
        <w:t>READ</w:t>
      </w:r>
    </w:p>
    <w:p w14:paraId="32CEE16B"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Read Genesis 12:1–9; 15–17; 21–22. If you don’t have time to read the entirety, read 12:1–9; 16:1–16; 21:1–7; 22:1–19.</w:t>
      </w:r>
    </w:p>
    <w:p w14:paraId="45AA8B54"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0CAECE84" w14:textId="15D00930" w:rsidR="002E5C1B" w:rsidRPr="002E5C1B" w:rsidRDefault="002E5C1B" w:rsidP="002E5C1B">
      <w:pPr>
        <w:spacing w:after="100" w:afterAutospacing="1" w:line="240" w:lineRule="auto"/>
        <w:outlineLvl w:val="4"/>
        <w:rPr>
          <w:rFonts w:ascii="Arial" w:eastAsia="Times New Roman" w:hAnsi="Arial" w:cs="Arial"/>
          <w:b/>
          <w:bCs/>
          <w:caps/>
          <w:kern w:val="0"/>
          <w:sz w:val="22"/>
          <w:szCs w:val="22"/>
          <w14:ligatures w14:val="none"/>
        </w:rPr>
      </w:pPr>
      <w:r w:rsidRPr="002E5C1B">
        <w:rPr>
          <w:rFonts w:ascii="Arial" w:eastAsia="Times New Roman" w:hAnsi="Arial" w:cs="Arial"/>
          <w:b/>
          <w:bCs/>
          <w:caps/>
          <w:kern w:val="0"/>
          <w:sz w:val="22"/>
          <w:szCs w:val="22"/>
          <w14:ligatures w14:val="none"/>
        </w:rPr>
        <w:t>WATCH</w:t>
      </w:r>
      <w:r w:rsidR="00FF267E">
        <w:rPr>
          <w:rFonts w:ascii="Arial" w:eastAsia="Times New Roman" w:hAnsi="Arial" w:cs="Arial"/>
          <w:b/>
          <w:bCs/>
          <w:caps/>
          <w:kern w:val="0"/>
          <w:sz w:val="22"/>
          <w:szCs w:val="22"/>
          <w14:ligatures w14:val="none"/>
        </w:rPr>
        <w:t xml:space="preserve"> video</w:t>
      </w:r>
    </w:p>
    <w:p w14:paraId="29355301"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Before viewing the session, here are a few important things to look for in Charlie Dates’s teaching. As you watch, pay attention to how he answers the following questions.</w:t>
      </w:r>
    </w:p>
    <w:p w14:paraId="7DBE17EA"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 </w:t>
      </w:r>
    </w:p>
    <w:p w14:paraId="00A861F3"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In what way is Genesis 12 “the turning point of the entire Bible”?</w:t>
      </w:r>
    </w:p>
    <w:p w14:paraId="56C25728"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 </w:t>
      </w:r>
    </w:p>
    <w:p w14:paraId="789675FE"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What is the key to Abraham’s legacy?</w:t>
      </w:r>
    </w:p>
    <w:p w14:paraId="3F397C1F"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 </w:t>
      </w:r>
    </w:p>
    <w:p w14:paraId="1B5B8C01" w14:textId="77777777" w:rsid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Show Session 3: No Faith, No Future (13 minutes).</w:t>
      </w:r>
    </w:p>
    <w:p w14:paraId="54EFD427" w14:textId="77777777" w:rsidR="00FF267E" w:rsidRPr="002E5C1B" w:rsidRDefault="00FF267E" w:rsidP="002E5C1B">
      <w:pPr>
        <w:spacing w:after="0" w:line="240" w:lineRule="auto"/>
        <w:rPr>
          <w:rFonts w:ascii="Arial" w:eastAsia="Times New Roman" w:hAnsi="Arial" w:cs="Arial"/>
          <w:kern w:val="0"/>
          <w:sz w:val="22"/>
          <w:szCs w:val="22"/>
          <w14:ligatures w14:val="none"/>
        </w:rPr>
      </w:pPr>
    </w:p>
    <w:p w14:paraId="2216B491" w14:textId="4D8D7DA7" w:rsidR="002E5C1B" w:rsidRPr="002E5C1B" w:rsidRDefault="002E5C1B" w:rsidP="002E5C1B">
      <w:pPr>
        <w:spacing w:after="100" w:afterAutospacing="1" w:line="240" w:lineRule="auto"/>
        <w:outlineLvl w:val="4"/>
        <w:rPr>
          <w:rFonts w:ascii="Arial" w:eastAsia="Times New Roman" w:hAnsi="Arial" w:cs="Arial"/>
          <w:b/>
          <w:bCs/>
          <w:caps/>
          <w:kern w:val="0"/>
          <w:sz w:val="22"/>
          <w:szCs w:val="22"/>
          <w14:ligatures w14:val="none"/>
        </w:rPr>
      </w:pPr>
      <w:r w:rsidRPr="002E5C1B">
        <w:rPr>
          <w:rFonts w:ascii="Arial" w:eastAsia="Times New Roman" w:hAnsi="Arial" w:cs="Arial"/>
          <w:b/>
          <w:bCs/>
          <w:caps/>
          <w:kern w:val="0"/>
          <w:sz w:val="22"/>
          <w:szCs w:val="22"/>
          <w14:ligatures w14:val="none"/>
        </w:rPr>
        <w:t>DISCUSS</w:t>
      </w:r>
      <w:r w:rsidR="00FF267E">
        <w:rPr>
          <w:rFonts w:ascii="Arial" w:eastAsia="Times New Roman" w:hAnsi="Arial" w:cs="Arial"/>
          <w:b/>
          <w:bCs/>
          <w:caps/>
          <w:kern w:val="0"/>
          <w:sz w:val="22"/>
          <w:szCs w:val="22"/>
          <w14:ligatures w14:val="none"/>
        </w:rPr>
        <w:t>ion questions</w:t>
      </w:r>
    </w:p>
    <w:p w14:paraId="5C19ECF9" w14:textId="582B944C"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 xml:space="preserve">Charlie called Genesis 12 “the turning point of Genesis” </w:t>
      </w:r>
      <w:proofErr w:type="gramStart"/>
      <w:r w:rsidRPr="00FF267E">
        <w:rPr>
          <w:rFonts w:ascii="Arial" w:eastAsia="Times New Roman" w:hAnsi="Arial" w:cs="Arial"/>
          <w:kern w:val="0"/>
          <w:sz w:val="22"/>
          <w:szCs w:val="22"/>
          <w14:ligatures w14:val="none"/>
        </w:rPr>
        <w:t>and also</w:t>
      </w:r>
      <w:proofErr w:type="gramEnd"/>
      <w:r w:rsidRPr="00FF267E">
        <w:rPr>
          <w:rFonts w:ascii="Arial" w:eastAsia="Times New Roman" w:hAnsi="Arial" w:cs="Arial"/>
          <w:kern w:val="0"/>
          <w:sz w:val="22"/>
          <w:szCs w:val="22"/>
          <w14:ligatures w14:val="none"/>
        </w:rPr>
        <w:t xml:space="preserve"> “the turning point of the entire Bible” because it is not only Abram’s story but also the introduction to God’s plan of salvation. </w:t>
      </w:r>
      <w:r w:rsidRPr="00FF267E">
        <w:rPr>
          <w:rFonts w:ascii="Arial" w:eastAsia="Times New Roman" w:hAnsi="Arial" w:cs="Arial"/>
          <w:b/>
          <w:bCs/>
          <w:kern w:val="0"/>
          <w:sz w:val="22"/>
          <w:szCs w:val="22"/>
          <w14:ligatures w14:val="none"/>
        </w:rPr>
        <w:t>How familiar are you with Abram/Abraham? Which event in his life do you most easily remember?  </w:t>
      </w:r>
    </w:p>
    <w:p w14:paraId="69A5058A"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7AD26D59" w14:textId="1CADFE32"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Read Genesis 12:1–3. In choosing Abraham, God was initiating a unique relationship with his children—a relationship marked by faith. Charlie noted that it was not Abraham who chose God but God who chose Abraham, just as he chooses us today. </w:t>
      </w:r>
      <w:r w:rsidRPr="00FF267E">
        <w:rPr>
          <w:rFonts w:ascii="Arial" w:eastAsia="Times New Roman" w:hAnsi="Arial" w:cs="Arial"/>
          <w:b/>
          <w:bCs/>
          <w:kern w:val="0"/>
          <w:sz w:val="22"/>
          <w:szCs w:val="22"/>
          <w14:ligatures w14:val="none"/>
        </w:rPr>
        <w:t>Do you think you chose God or did God choose you? How does faith play into our relationship with God now?</w:t>
      </w:r>
    </w:p>
    <w:p w14:paraId="75B9F6F3"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 </w:t>
      </w:r>
    </w:p>
    <w:p w14:paraId="7A43BFC9" w14:textId="37E78545" w:rsidR="002E5C1B" w:rsidRPr="00FF267E" w:rsidRDefault="002E5C1B" w:rsidP="00FF267E">
      <w:pPr>
        <w:pStyle w:val="ListParagraph"/>
        <w:numPr>
          <w:ilvl w:val="0"/>
          <w:numId w:val="5"/>
        </w:numPr>
        <w:spacing w:after="0" w:line="240" w:lineRule="auto"/>
        <w:rPr>
          <w:rFonts w:ascii="Arial" w:eastAsia="Times New Roman" w:hAnsi="Arial" w:cs="Arial"/>
          <w:b/>
          <w:bCs/>
          <w:kern w:val="0"/>
          <w:sz w:val="22"/>
          <w:szCs w:val="22"/>
          <w14:ligatures w14:val="none"/>
        </w:rPr>
      </w:pPr>
      <w:r w:rsidRPr="00FF267E">
        <w:rPr>
          <w:rFonts w:ascii="Arial" w:eastAsia="Times New Roman" w:hAnsi="Arial" w:cs="Arial"/>
          <w:b/>
          <w:bCs/>
          <w:kern w:val="0"/>
          <w:sz w:val="22"/>
          <w:szCs w:val="22"/>
          <w14:ligatures w14:val="none"/>
        </w:rPr>
        <w:t>What difference does it make to know God chose you as his child?</w:t>
      </w:r>
    </w:p>
    <w:p w14:paraId="1421776F"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7CE59B67" w14:textId="20BA5734"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Now read verse 4. Abraham believed God and obeyed his call. </w:t>
      </w:r>
      <w:r w:rsidRPr="00FF267E">
        <w:rPr>
          <w:rFonts w:ascii="Arial" w:eastAsia="Times New Roman" w:hAnsi="Arial" w:cs="Arial"/>
          <w:b/>
          <w:bCs/>
          <w:kern w:val="0"/>
          <w:sz w:val="22"/>
          <w:szCs w:val="22"/>
          <w14:ligatures w14:val="none"/>
        </w:rPr>
        <w:t>What does Abraham’s response to God’s call reveal about his faith? How often do you think about faith as action?</w:t>
      </w:r>
    </w:p>
    <w:p w14:paraId="0F87B94E"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64DC949D" w14:textId="17CD12D0"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Reflecting on God’s directions to Abraham to leave his family and homeland and travel to a place he’d never heard of, Charlie said, “God reserves the right to relocate us physically, geographically, relationally, and vocationally.” As Lord, God has authority over everything in our lives. And sometimes he asks us to do difficult things. </w:t>
      </w:r>
      <w:r w:rsidRPr="00FF267E">
        <w:rPr>
          <w:rFonts w:ascii="Arial" w:eastAsia="Times New Roman" w:hAnsi="Arial" w:cs="Arial"/>
          <w:b/>
          <w:bCs/>
          <w:kern w:val="0"/>
          <w:sz w:val="22"/>
          <w:szCs w:val="22"/>
          <w14:ligatures w14:val="none"/>
        </w:rPr>
        <w:t>When have you sensed God sending you into unusual or challenging circumstances?</w:t>
      </w:r>
    </w:p>
    <w:p w14:paraId="209D2C63"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48BC83B8" w14:textId="0965443A"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Abraham’s informal title of “Father of the Faith” is well-earned. Abraham, as Charlie said, “was a superstar because he obeyed God, not because he sought him.” In the same way, God seeks our obedience when he calls us. </w:t>
      </w:r>
      <w:r w:rsidRPr="00FF267E">
        <w:rPr>
          <w:rFonts w:ascii="Arial" w:eastAsia="Times New Roman" w:hAnsi="Arial" w:cs="Arial"/>
          <w:b/>
          <w:bCs/>
          <w:kern w:val="0"/>
          <w:sz w:val="22"/>
          <w:szCs w:val="22"/>
          <w14:ligatures w14:val="none"/>
        </w:rPr>
        <w:t>What comes to mind when you think about obeying God right now? What is one step you can take to obey him?</w:t>
      </w:r>
    </w:p>
    <w:p w14:paraId="0315F4B3"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7C593C1C" w14:textId="2CF0B484"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Turn to Genesis 21 and read verses 1–7. By chronicling Abraham and Sarah’s saga of having a miracle baby, God shows us that he’s letting us participate in the drama of redemption. He chose them to have a child, one who would carry on the family line that would produce the world’s savior—Jesus. We may not participate in God’s plan through biological children, but we can grow, encourage, train, and commission new believers. </w:t>
      </w:r>
      <w:r w:rsidRPr="00FF267E">
        <w:rPr>
          <w:rFonts w:ascii="Arial" w:eastAsia="Times New Roman" w:hAnsi="Arial" w:cs="Arial"/>
          <w:b/>
          <w:bCs/>
          <w:kern w:val="0"/>
          <w:sz w:val="22"/>
          <w:szCs w:val="22"/>
          <w14:ligatures w14:val="none"/>
        </w:rPr>
        <w:t>How would you describe your part in furthering Gods’ family? What role do you play in God’s plan to redeem his people?</w:t>
      </w:r>
    </w:p>
    <w:p w14:paraId="0BF2F012"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01F0992A" w14:textId="4142EC8C"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Read 16:1–16 and 21:8–21. Sometimes we don’t listen very well. Abraham and Sarah tried to have a child their way, but victimizing Hagar produced injustice and conflict that remains today. </w:t>
      </w:r>
      <w:r w:rsidRPr="00FF267E">
        <w:rPr>
          <w:rFonts w:ascii="Arial" w:eastAsia="Times New Roman" w:hAnsi="Arial" w:cs="Arial"/>
          <w:b/>
          <w:bCs/>
          <w:kern w:val="0"/>
          <w:sz w:val="22"/>
          <w:szCs w:val="22"/>
          <w14:ligatures w14:val="none"/>
        </w:rPr>
        <w:t>When have you tried to make something happen “creatively” but not in a godly way? How did that decision work out?</w:t>
      </w:r>
    </w:p>
    <w:p w14:paraId="63694BF5"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5993E68C" w14:textId="6E02961C"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Read Chapter 22:1–19. God’s command for Abraham to take Isaac up to Mount Moriah and sacrifice him seems contradictory, even appalling. But Abraham saw sacrifice as worship. </w:t>
      </w:r>
      <w:r w:rsidRPr="00FF267E">
        <w:rPr>
          <w:rFonts w:ascii="Arial" w:eastAsia="Times New Roman" w:hAnsi="Arial" w:cs="Arial"/>
          <w:b/>
          <w:bCs/>
          <w:kern w:val="0"/>
          <w:sz w:val="22"/>
          <w:szCs w:val="22"/>
          <w14:ligatures w14:val="none"/>
        </w:rPr>
        <w:t>What was he trying to communicate to God through his obedience? How would letting his one and only son die—at his own hand—demonstrate his faith in God?</w:t>
      </w:r>
    </w:p>
    <w:p w14:paraId="1A005BF5"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1AD48A57" w14:textId="2AA4F8A6"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Hebrews 11:17–19 explains how Abraham believed God would raise Isaac from the dead and return the boy to him. He not only believed God had the power of life over death, but he also believed God would keep his word about Isaac being his chosen heir. </w:t>
      </w:r>
      <w:r w:rsidRPr="00FF267E">
        <w:rPr>
          <w:rFonts w:ascii="Arial" w:eastAsia="Times New Roman" w:hAnsi="Arial" w:cs="Arial"/>
          <w:b/>
          <w:bCs/>
          <w:kern w:val="0"/>
          <w:sz w:val="22"/>
          <w:szCs w:val="22"/>
          <w14:ligatures w14:val="none"/>
        </w:rPr>
        <w:t>Which parts of your life have you entrusted</w:t>
      </w:r>
      <w:r w:rsidRPr="00FF267E">
        <w:rPr>
          <w:rFonts w:ascii="Arial" w:eastAsia="Times New Roman" w:hAnsi="Arial" w:cs="Arial"/>
          <w:kern w:val="0"/>
          <w:sz w:val="22"/>
          <w:szCs w:val="22"/>
          <w14:ligatures w14:val="none"/>
        </w:rPr>
        <w:t> </w:t>
      </w:r>
      <w:r w:rsidRPr="00FF267E">
        <w:rPr>
          <w:rFonts w:ascii="Arial" w:eastAsia="Times New Roman" w:hAnsi="Arial" w:cs="Arial"/>
          <w:b/>
          <w:bCs/>
          <w:kern w:val="0"/>
          <w:sz w:val="22"/>
          <w:szCs w:val="22"/>
          <w14:ligatures w14:val="none"/>
        </w:rPr>
        <w:t>to God? In what ways could your beliefs about his character affect the decisions and choices you face right now?</w:t>
      </w:r>
    </w:p>
    <w:p w14:paraId="66CBF841"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b/>
          <w:bCs/>
          <w:kern w:val="0"/>
          <w:sz w:val="22"/>
          <w:szCs w:val="22"/>
          <w14:ligatures w14:val="none"/>
        </w:rPr>
        <w:t> </w:t>
      </w:r>
    </w:p>
    <w:p w14:paraId="39FFCED9" w14:textId="0959FAF1" w:rsidR="002E5C1B" w:rsidRPr="00FF267E" w:rsidRDefault="002E5C1B" w:rsidP="00FF267E">
      <w:pPr>
        <w:pStyle w:val="ListParagraph"/>
        <w:numPr>
          <w:ilvl w:val="0"/>
          <w:numId w:val="5"/>
        </w:numPr>
        <w:spacing w:after="0" w:line="240" w:lineRule="auto"/>
        <w:rPr>
          <w:rFonts w:ascii="Arial" w:eastAsia="Times New Roman" w:hAnsi="Arial" w:cs="Arial"/>
          <w:kern w:val="0"/>
          <w:sz w:val="22"/>
          <w:szCs w:val="22"/>
          <w14:ligatures w14:val="none"/>
        </w:rPr>
      </w:pPr>
      <w:r w:rsidRPr="00FF267E">
        <w:rPr>
          <w:rFonts w:ascii="Arial" w:eastAsia="Times New Roman" w:hAnsi="Arial" w:cs="Arial"/>
          <w:kern w:val="0"/>
          <w:sz w:val="22"/>
          <w:szCs w:val="22"/>
          <w14:ligatures w14:val="none"/>
        </w:rPr>
        <w:t xml:space="preserve">Abraham trusted God through leaving his home, childlessness, family disputes, and much more. Putting our faith in God can sound simple, but it’s much more difficult to put </w:t>
      </w:r>
      <w:r w:rsidRPr="00FF267E">
        <w:rPr>
          <w:rFonts w:ascii="Arial" w:eastAsia="Times New Roman" w:hAnsi="Arial" w:cs="Arial"/>
          <w:kern w:val="0"/>
          <w:sz w:val="22"/>
          <w:szCs w:val="22"/>
          <w14:ligatures w14:val="none"/>
        </w:rPr>
        <w:lastRenderedPageBreak/>
        <w:t>into action, as Abraham did. </w:t>
      </w:r>
      <w:r w:rsidRPr="00FF267E">
        <w:rPr>
          <w:rFonts w:ascii="Arial" w:eastAsia="Times New Roman" w:hAnsi="Arial" w:cs="Arial"/>
          <w:b/>
          <w:bCs/>
          <w:kern w:val="0"/>
          <w:sz w:val="22"/>
          <w:szCs w:val="22"/>
          <w14:ligatures w14:val="none"/>
        </w:rPr>
        <w:t>What does trusting God with your life—your job, your family, your friends, your finances, your health—look like for you today?</w:t>
      </w:r>
      <w:r w:rsidRPr="00FF267E">
        <w:rPr>
          <w:rFonts w:ascii="Arial" w:eastAsia="Times New Roman" w:hAnsi="Arial" w:cs="Arial"/>
          <w:kern w:val="0"/>
          <w:sz w:val="22"/>
          <w:szCs w:val="22"/>
          <w14:ligatures w14:val="none"/>
        </w:rPr>
        <w:t> </w:t>
      </w:r>
      <w:r w:rsidRPr="00FF267E">
        <w:rPr>
          <w:rFonts w:ascii="Arial" w:eastAsia="Times New Roman" w:hAnsi="Arial" w:cs="Arial"/>
          <w:b/>
          <w:bCs/>
          <w:kern w:val="0"/>
          <w:sz w:val="22"/>
          <w:szCs w:val="22"/>
          <w14:ligatures w14:val="none"/>
        </w:rPr>
        <w:t>In what ways is it difficult?</w:t>
      </w:r>
    </w:p>
    <w:p w14:paraId="25AF30A0" w14:textId="77777777" w:rsidR="002E5C1B" w:rsidRPr="002E5C1B" w:rsidRDefault="002E5C1B" w:rsidP="002E5C1B">
      <w:pPr>
        <w:spacing w:after="0" w:line="240" w:lineRule="auto"/>
        <w:rPr>
          <w:rFonts w:ascii="Arial" w:eastAsia="Times New Roman" w:hAnsi="Arial" w:cs="Arial"/>
          <w:kern w:val="0"/>
          <w:sz w:val="22"/>
          <w:szCs w:val="22"/>
          <w14:ligatures w14:val="none"/>
        </w:rPr>
      </w:pPr>
    </w:p>
    <w:p w14:paraId="4CE94324" w14:textId="27A1017C" w:rsidR="002E5C1B" w:rsidRPr="00FF267E" w:rsidRDefault="002E5C1B" w:rsidP="00FF267E">
      <w:pPr>
        <w:pStyle w:val="ListParagraph"/>
        <w:numPr>
          <w:ilvl w:val="0"/>
          <w:numId w:val="5"/>
        </w:numPr>
        <w:spacing w:after="0" w:line="240" w:lineRule="auto"/>
        <w:rPr>
          <w:rFonts w:ascii="Arial" w:eastAsia="Times New Roman" w:hAnsi="Arial" w:cs="Arial"/>
          <w:b/>
          <w:bCs/>
          <w:kern w:val="0"/>
          <w:sz w:val="22"/>
          <w:szCs w:val="22"/>
          <w14:ligatures w14:val="none"/>
        </w:rPr>
      </w:pPr>
      <w:r w:rsidRPr="00FF267E">
        <w:rPr>
          <w:rFonts w:ascii="Arial" w:eastAsia="Times New Roman" w:hAnsi="Arial" w:cs="Arial"/>
          <w:b/>
          <w:bCs/>
          <w:kern w:val="0"/>
          <w:sz w:val="22"/>
          <w:szCs w:val="22"/>
          <w14:ligatures w14:val="none"/>
        </w:rPr>
        <w:t>What could you and your group do to encourage each other to put your faith into action?</w:t>
      </w:r>
    </w:p>
    <w:p w14:paraId="361C31FD" w14:textId="77777777" w:rsidR="00FF267E" w:rsidRPr="002E5C1B" w:rsidRDefault="00FF267E" w:rsidP="002E5C1B">
      <w:pPr>
        <w:spacing w:after="0" w:line="240" w:lineRule="auto"/>
        <w:rPr>
          <w:rFonts w:ascii="Arial" w:eastAsia="Times New Roman" w:hAnsi="Arial" w:cs="Arial"/>
          <w:kern w:val="0"/>
          <w:sz w:val="22"/>
          <w:szCs w:val="22"/>
          <w14:ligatures w14:val="none"/>
        </w:rPr>
      </w:pPr>
    </w:p>
    <w:p w14:paraId="2BC18DD4" w14:textId="77777777" w:rsidR="002E5C1B" w:rsidRPr="002E5C1B" w:rsidRDefault="002E5C1B" w:rsidP="002E5C1B">
      <w:pPr>
        <w:spacing w:after="100" w:afterAutospacing="1" w:line="240" w:lineRule="auto"/>
        <w:outlineLvl w:val="4"/>
        <w:rPr>
          <w:rFonts w:ascii="Arial" w:eastAsia="Times New Roman" w:hAnsi="Arial" w:cs="Arial"/>
          <w:b/>
          <w:bCs/>
          <w:caps/>
          <w:kern w:val="0"/>
          <w:sz w:val="22"/>
          <w:szCs w:val="22"/>
          <w14:ligatures w14:val="none"/>
        </w:rPr>
      </w:pPr>
      <w:r w:rsidRPr="002E5C1B">
        <w:rPr>
          <w:rFonts w:ascii="Arial" w:eastAsia="Times New Roman" w:hAnsi="Arial" w:cs="Arial"/>
          <w:b/>
          <w:bCs/>
          <w:caps/>
          <w:kern w:val="0"/>
          <w:sz w:val="22"/>
          <w:szCs w:val="22"/>
          <w14:ligatures w14:val="none"/>
        </w:rPr>
        <w:t>LAST WORD</w:t>
      </w:r>
    </w:p>
    <w:p w14:paraId="3B6AB803" w14:textId="77777777" w:rsidR="002E5C1B" w:rsidRPr="002E5C1B" w:rsidRDefault="002E5C1B" w:rsidP="002E5C1B">
      <w:pPr>
        <w:spacing w:after="0" w:line="240" w:lineRule="auto"/>
        <w:rPr>
          <w:rFonts w:ascii="Arial" w:eastAsia="Times New Roman" w:hAnsi="Arial" w:cs="Arial"/>
          <w:kern w:val="0"/>
          <w:sz w:val="22"/>
          <w:szCs w:val="22"/>
          <w14:ligatures w14:val="none"/>
        </w:rPr>
      </w:pPr>
      <w:r w:rsidRPr="002E5C1B">
        <w:rPr>
          <w:rFonts w:ascii="Arial" w:eastAsia="Times New Roman" w:hAnsi="Arial" w:cs="Arial"/>
          <w:kern w:val="0"/>
          <w:sz w:val="22"/>
          <w:szCs w:val="22"/>
          <w14:ligatures w14:val="none"/>
        </w:rPr>
        <w:t>Abraham grew in his trust and allegiance toward God through the different experiences God put before him. When he failed, he backed up and tried it God’s way. When he obeyed immediately, he experienced God’s blessing. Charlie ended his teaching with an encouragement from Abraham’s life: If we lean on God and trust him, we will see that the Lord provides. He’s trustworthy and able, like none other.</w:t>
      </w:r>
    </w:p>
    <w:p w14:paraId="0A5E2A1D" w14:textId="77777777" w:rsidR="002E5C1B" w:rsidRPr="002E5C1B" w:rsidRDefault="002E5C1B">
      <w:pPr>
        <w:rPr>
          <w:rFonts w:ascii="Arial" w:hAnsi="Arial" w:cs="Arial"/>
          <w:sz w:val="22"/>
          <w:szCs w:val="22"/>
        </w:rPr>
      </w:pPr>
    </w:p>
    <w:sectPr w:rsidR="002E5C1B" w:rsidRPr="002E5C1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06ED" w14:textId="77777777" w:rsidR="00E977E8" w:rsidRDefault="00E977E8" w:rsidP="002E5C1B">
      <w:pPr>
        <w:spacing w:after="0" w:line="240" w:lineRule="auto"/>
      </w:pPr>
      <w:r>
        <w:separator/>
      </w:r>
    </w:p>
  </w:endnote>
  <w:endnote w:type="continuationSeparator" w:id="0">
    <w:p w14:paraId="635DD6F9" w14:textId="77777777" w:rsidR="00E977E8" w:rsidRDefault="00E977E8" w:rsidP="002E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702264"/>
      <w:docPartObj>
        <w:docPartGallery w:val="Page Numbers (Bottom of Page)"/>
        <w:docPartUnique/>
      </w:docPartObj>
    </w:sdtPr>
    <w:sdtContent>
      <w:p w14:paraId="44CD2AE8" w14:textId="5F379EF3" w:rsidR="002E5C1B" w:rsidRDefault="002E5C1B" w:rsidP="002501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AD7E25" w14:textId="77777777" w:rsidR="002E5C1B" w:rsidRDefault="002E5C1B" w:rsidP="002E5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730035"/>
      <w:docPartObj>
        <w:docPartGallery w:val="Page Numbers (Bottom of Page)"/>
        <w:docPartUnique/>
      </w:docPartObj>
    </w:sdtPr>
    <w:sdtContent>
      <w:p w14:paraId="24663065" w14:textId="3279601E" w:rsidR="002E5C1B" w:rsidRDefault="002E5C1B" w:rsidP="002501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BC5F573" w14:textId="77777777" w:rsidR="002E5C1B" w:rsidRDefault="002E5C1B" w:rsidP="002E5C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C2E1" w14:textId="77777777" w:rsidR="00E977E8" w:rsidRDefault="00E977E8" w:rsidP="002E5C1B">
      <w:pPr>
        <w:spacing w:after="0" w:line="240" w:lineRule="auto"/>
      </w:pPr>
      <w:r>
        <w:separator/>
      </w:r>
    </w:p>
  </w:footnote>
  <w:footnote w:type="continuationSeparator" w:id="0">
    <w:p w14:paraId="33043351" w14:textId="77777777" w:rsidR="00E977E8" w:rsidRDefault="00E977E8" w:rsidP="002E5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C09"/>
    <w:multiLevelType w:val="multilevel"/>
    <w:tmpl w:val="C148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8407C"/>
    <w:multiLevelType w:val="multilevel"/>
    <w:tmpl w:val="2384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982"/>
    <w:multiLevelType w:val="multilevel"/>
    <w:tmpl w:val="A5BA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116FD"/>
    <w:multiLevelType w:val="multilevel"/>
    <w:tmpl w:val="E88C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22971"/>
    <w:multiLevelType w:val="hybridMultilevel"/>
    <w:tmpl w:val="2306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351357">
    <w:abstractNumId w:val="3"/>
  </w:num>
  <w:num w:numId="2" w16cid:durableId="1041050302">
    <w:abstractNumId w:val="2"/>
  </w:num>
  <w:num w:numId="3" w16cid:durableId="1022509067">
    <w:abstractNumId w:val="0"/>
  </w:num>
  <w:num w:numId="4" w16cid:durableId="416486119">
    <w:abstractNumId w:val="1"/>
  </w:num>
  <w:num w:numId="5" w16cid:durableId="68623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1B"/>
    <w:rsid w:val="001E7B66"/>
    <w:rsid w:val="002E5C1B"/>
    <w:rsid w:val="00520539"/>
    <w:rsid w:val="00692791"/>
    <w:rsid w:val="00E977E8"/>
    <w:rsid w:val="00FF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B2691B"/>
  <w15:chartTrackingRefBased/>
  <w15:docId w15:val="{1FD6CF61-AFE9-BC4C-9BDA-90524729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5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5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5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E5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1B"/>
    <w:rPr>
      <w:rFonts w:eastAsiaTheme="majorEastAsia" w:cstheme="majorBidi"/>
      <w:color w:val="272727" w:themeColor="text1" w:themeTint="D8"/>
    </w:rPr>
  </w:style>
  <w:style w:type="paragraph" w:styleId="Title">
    <w:name w:val="Title"/>
    <w:basedOn w:val="Normal"/>
    <w:next w:val="Normal"/>
    <w:link w:val="TitleChar"/>
    <w:uiPriority w:val="10"/>
    <w:qFormat/>
    <w:rsid w:val="002E5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1B"/>
    <w:pPr>
      <w:spacing w:before="160"/>
      <w:jc w:val="center"/>
    </w:pPr>
    <w:rPr>
      <w:i/>
      <w:iCs/>
      <w:color w:val="404040" w:themeColor="text1" w:themeTint="BF"/>
    </w:rPr>
  </w:style>
  <w:style w:type="character" w:customStyle="1" w:styleId="QuoteChar">
    <w:name w:val="Quote Char"/>
    <w:basedOn w:val="DefaultParagraphFont"/>
    <w:link w:val="Quote"/>
    <w:uiPriority w:val="29"/>
    <w:rsid w:val="002E5C1B"/>
    <w:rPr>
      <w:i/>
      <w:iCs/>
      <w:color w:val="404040" w:themeColor="text1" w:themeTint="BF"/>
    </w:rPr>
  </w:style>
  <w:style w:type="paragraph" w:styleId="ListParagraph">
    <w:name w:val="List Paragraph"/>
    <w:basedOn w:val="Normal"/>
    <w:uiPriority w:val="34"/>
    <w:qFormat/>
    <w:rsid w:val="002E5C1B"/>
    <w:pPr>
      <w:ind w:left="720"/>
      <w:contextualSpacing/>
    </w:pPr>
  </w:style>
  <w:style w:type="character" w:styleId="IntenseEmphasis">
    <w:name w:val="Intense Emphasis"/>
    <w:basedOn w:val="DefaultParagraphFont"/>
    <w:uiPriority w:val="21"/>
    <w:qFormat/>
    <w:rsid w:val="002E5C1B"/>
    <w:rPr>
      <w:i/>
      <w:iCs/>
      <w:color w:val="0F4761" w:themeColor="accent1" w:themeShade="BF"/>
    </w:rPr>
  </w:style>
  <w:style w:type="paragraph" w:styleId="IntenseQuote">
    <w:name w:val="Intense Quote"/>
    <w:basedOn w:val="Normal"/>
    <w:next w:val="Normal"/>
    <w:link w:val="IntenseQuoteChar"/>
    <w:uiPriority w:val="30"/>
    <w:qFormat/>
    <w:rsid w:val="002E5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C1B"/>
    <w:rPr>
      <w:i/>
      <w:iCs/>
      <w:color w:val="0F4761" w:themeColor="accent1" w:themeShade="BF"/>
    </w:rPr>
  </w:style>
  <w:style w:type="character" w:styleId="IntenseReference">
    <w:name w:val="Intense Reference"/>
    <w:basedOn w:val="DefaultParagraphFont"/>
    <w:uiPriority w:val="32"/>
    <w:qFormat/>
    <w:rsid w:val="002E5C1B"/>
    <w:rPr>
      <w:b/>
      <w:bCs/>
      <w:smallCaps/>
      <w:color w:val="0F4761" w:themeColor="accent1" w:themeShade="BF"/>
      <w:spacing w:val="5"/>
    </w:rPr>
  </w:style>
  <w:style w:type="paragraph" w:styleId="NormalWeb">
    <w:name w:val="Normal (Web)"/>
    <w:basedOn w:val="Normal"/>
    <w:uiPriority w:val="99"/>
    <w:semiHidden/>
    <w:unhideWhenUsed/>
    <w:rsid w:val="002E5C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5C1B"/>
    <w:rPr>
      <w:b/>
      <w:bCs/>
    </w:rPr>
  </w:style>
  <w:style w:type="character" w:customStyle="1" w:styleId="apple-converted-space">
    <w:name w:val="apple-converted-space"/>
    <w:basedOn w:val="DefaultParagraphFont"/>
    <w:rsid w:val="002E5C1B"/>
  </w:style>
  <w:style w:type="character" w:styleId="Emphasis">
    <w:name w:val="Emphasis"/>
    <w:basedOn w:val="DefaultParagraphFont"/>
    <w:uiPriority w:val="20"/>
    <w:qFormat/>
    <w:rsid w:val="002E5C1B"/>
    <w:rPr>
      <w:i/>
      <w:iCs/>
    </w:rPr>
  </w:style>
  <w:style w:type="paragraph" w:styleId="Footer">
    <w:name w:val="footer"/>
    <w:basedOn w:val="Normal"/>
    <w:link w:val="FooterChar"/>
    <w:uiPriority w:val="99"/>
    <w:unhideWhenUsed/>
    <w:rsid w:val="002E5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1B"/>
  </w:style>
  <w:style w:type="character" w:styleId="PageNumber">
    <w:name w:val="page number"/>
    <w:basedOn w:val="DefaultParagraphFont"/>
    <w:uiPriority w:val="99"/>
    <w:semiHidden/>
    <w:unhideWhenUsed/>
    <w:rsid w:val="002E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2</cp:revision>
  <dcterms:created xsi:type="dcterms:W3CDTF">2026-02-04T00:24:00Z</dcterms:created>
  <dcterms:modified xsi:type="dcterms:W3CDTF">2026-02-04T00:24:00Z</dcterms:modified>
</cp:coreProperties>
</file>